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left="-180" w:right="-15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54588" cy="108931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588" cy="10893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left="-180" w:right="-15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left="-180" w:right="-150" w:firstLine="0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MUDANÇAS CLIMÁTICAS EM SALVADOR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-180" w:right="-15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CARTA-COMPROMISSO DE CANDIDATO(A) A VEREADOR(A)</w:t>
      </w:r>
    </w:p>
    <w:p w:rsidR="00000000" w:rsidDel="00000000" w:rsidP="00000000" w:rsidRDefault="00000000" w:rsidRPr="00000000" w14:paraId="00000005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Os desafios e problemas colocados nesta década que se inicia apresentam-se em uma rede de causas e efeitos altamente sensível, complexa e interdependente. Apesar do ineditismo do atual cenário social, ambiental e político que estão postos e que ainda virão, a previsão de ocorrência desses fenômenos já foi anunciada pelos olhos atentos de cientistas e lideranças sociais em seus respectivos campos de conhecimento e atuação há pelo menos três décadas.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Dentre as pautas urgentes que preocupam, a crise ambiental e climática desponta com relevância fundamental, dado o seu papel múltiplo e crucial para a manutenção e qualidade das realizações da vida humana. As mudanças climáticas passaram a fazer parte do nosso cotidiano e têm intensificado a ocorrência de eventos extremos como secas prolongadas, tempestades, inundações, alagamentos, deslizamentos de terra, alterando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a disponibilidade hídrica e alimentar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e a infraestrutura das cidades brasileiras,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colocando em risco a vida das pessoas, com implicações para a saúde,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agravando ainda mais os processos de vulnerabilização de populações. Há, por exemplo, uma relação bem estabelecida entre mudanças climáticas e a emergência de novas doenças, como a COVID-19.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Portanto, c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onsiderando que:</w:t>
      </w:r>
    </w:p>
    <w:p w:rsidR="00000000" w:rsidDel="00000000" w:rsidP="00000000" w:rsidRDefault="00000000" w:rsidRPr="00000000" w14:paraId="00000008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Salvador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, de acordo com o Painel Brasileiro de Mudanças Climáticas (PBMC), ocupa um lugar de destaque dentre as regiões atingidas pelos efeitos das mudanças climáticas, não apenas pela sua posição geográfica tropical e litorânea, mas também pelo seu alto grau de desigualdade social e sua carência de infraestrutura adequada notados na capital;</w:t>
      </w:r>
    </w:p>
    <w:p w:rsidR="00000000" w:rsidDel="00000000" w:rsidP="00000000" w:rsidRDefault="00000000" w:rsidRPr="00000000" w14:paraId="00000009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- os processos históricos de vulnerabilização expõem com mais intensidade mulheres e negros aos riscos climáticos e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ambientais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(fonte: relatório da ONU de 2020);</w:t>
      </w:r>
    </w:p>
    <w:p w:rsidR="00000000" w:rsidDel="00000000" w:rsidP="00000000" w:rsidRDefault="00000000" w:rsidRPr="00000000" w14:paraId="0000000A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- os riscos climáticos são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agravados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pela degradação ambiental em meio urbano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, como a intensa supressão das áreas verdes e impermeabilização da cidade, canalização de rios e poluição também de lagoas e praias, cuja conservação é essencial para a qualidade de vida na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cidade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, como apontam diversos estudos científicos e os relatórios do Banco Mundial de 2005 e 2010; </w:t>
      </w:r>
    </w:p>
    <w:p w:rsidR="00000000" w:rsidDel="00000000" w:rsidP="00000000" w:rsidRDefault="00000000" w:rsidRPr="00000000" w14:paraId="0000000B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- Salvador é dependente do abastecimento de água (60% do semiárido), energia e alimentos fornecidos por regiões que já estão sendo afetadas pelas mudanças climáticas;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- o desafio complexo e urgente das mudanças climáticas exige planejamento, engajamento da sociedade e políticas públicas transparentes e efetivas, de curto e médio prazos; </w:t>
      </w:r>
    </w:p>
    <w:p w:rsidR="00000000" w:rsidDel="00000000" w:rsidP="00000000" w:rsidRDefault="00000000" w:rsidRPr="00000000" w14:paraId="0000000D">
      <w:pPr>
        <w:spacing w:after="240" w:before="240" w:lineRule="auto"/>
        <w:ind w:left="0" w:right="-150" w:firstLine="0"/>
        <w:jc w:val="both"/>
        <w:rPr>
          <w:b w:val="1"/>
          <w:color w:val="434343"/>
          <w:sz w:val="20"/>
          <w:szCs w:val="20"/>
          <w:shd w:fill="fff2cc" w:val="clear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- é fundamental o compromisso dos representantes políticos em resguardar o direito coletivo à vida, através das ferramentas políticas e ações responsáveis pela transformação da realidade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socioambiental. </w:t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Sendo assim: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-180" w:right="-150" w:firstLine="0"/>
        <w:jc w:val="center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</w:rPr>
        <w:drawing>
          <wp:inline distB="114300" distT="114300" distL="114300" distR="114300">
            <wp:extent cx="2125988" cy="98402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5988" cy="984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ind w:left="-18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Eu,_____________________________________________, portador da cédula de identidade número __________________________________ e inscrito no Cadastro de Pessoa Física (CPF) sob o número ___________________________, candidato(a) a vereador(a) no município de Salvador nas eleições de 2020, em sendo eleito(a), comprometo-me publicamente, através dos mecanismos do mandato, com as seguintes propostas apresentadas pelo Fórum Clima Salvador, coletivo da sociedade civil formado por vinte organizações entre movimentos sociais e instituições de pesquisa:</w:t>
      </w:r>
    </w:p>
    <w:p w:rsidR="00000000" w:rsidDel="00000000" w:rsidP="00000000" w:rsidRDefault="00000000" w:rsidRPr="00000000" w14:paraId="00000010">
      <w:pPr>
        <w:keepLines w:val="0"/>
        <w:numPr>
          <w:ilvl w:val="0"/>
          <w:numId w:val="1"/>
        </w:numPr>
        <w:spacing w:after="20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Inserir e/ou apoiar a pauta do clima nas discussões e nos processos decisórios da Câmara Municipal de Salvador, dedicando-me a proposituras de ação climática;</w:t>
      </w:r>
    </w:p>
    <w:p w:rsidR="00000000" w:rsidDel="00000000" w:rsidP="00000000" w:rsidRDefault="00000000" w:rsidRPr="00000000" w14:paraId="00000011">
      <w:pPr>
        <w:keepLines w:val="0"/>
        <w:numPr>
          <w:ilvl w:val="0"/>
          <w:numId w:val="1"/>
        </w:numPr>
        <w:spacing w:after="200" w:before="24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Apoiar e fiscalizar a efetiva implementação do Plano de Mitigação e Adaptação às Mudanças do Clima de Salvador (PMAMC), observando a necessidade de aperfeiçoamento e revisão contínuos do mesmo, assim como, a criação de leis complementares;</w:t>
      </w:r>
    </w:p>
    <w:p w:rsidR="00000000" w:rsidDel="00000000" w:rsidP="00000000" w:rsidRDefault="00000000" w:rsidRPr="00000000" w14:paraId="00000012">
      <w:pPr>
        <w:keepLines w:val="0"/>
        <w:numPr>
          <w:ilvl w:val="0"/>
          <w:numId w:val="1"/>
        </w:numPr>
        <w:spacing w:after="200" w:before="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Fiscalizar para que seja garantido o direito à participação ampla da sociedade na tomada de decisão das ações climáticas de Salvador;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Ampliar o diálogo com instituições de pesquisa, incorporar e defender a tomada de decisão baseada em evidências científicas;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Defender e elaborar propostas para o acesso ao saneamento básico, melhorando o alcance e qualidade dos serviços de distribuição de água potável, de tratamento de esgoto, de coleta e manejo de resíduos sólidos em parceria com as cooperativas, e de drenagem urbana;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Elaborar proposituras que visem a transição de Salvador para um cenário de baixo carbono, com atenção especial para o conceito de “cidade inteligente” que privilegia o transporte público, com energia limpa, e a mobilidade ativa, assim como, prevê a descentralização dos serviços e infraestrutura à luz das “cidades de 15 minutos” (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saiba mais neste plano de Paris)</w:t>
        </w:r>
      </w:hyperlink>
      <w:r w:rsidDel="00000000" w:rsidR="00000000" w:rsidRPr="00000000">
        <w:rPr>
          <w:color w:val="434343"/>
          <w:sz w:val="20"/>
          <w:szCs w:val="20"/>
          <w:rtl w:val="0"/>
        </w:rPr>
        <w:t xml:space="preserve">. Defender políticas públicas que aproveitam as potencialidades de Salvador para a captação de água da chuva e energia solar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Propor leis que estimulem a produção urbana de alimentos, empoderando as comunidades, assim como, aprovar estímulos à entrada de alimentos em Salvador prioritariamente agroecológicos e da agricultura familiar para, inclusive, aliviar a pressão sobre a biodiversidade dos nossos biomas;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Rule="auto"/>
        <w:ind w:left="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Elaborar proposituras e fiscalizar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os esforços para a conservação, restauração e conexão de remanescentes de Mata Atlântica, restinga, manguezais, cursos d’água, parques, e ampliação das áreas verdes urbanas,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os quais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prestam serviços fundamentais para a qualidade de vida na cidade de Salvador, assim como, apoiar a adoção de soluções baseadas na natureza (SBN), a exemplo das práticas das cidades com mais qualidade de vida no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ind w:right="-15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ind w:right="-15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Salvador, ………………………………………....de 2020</w:t>
      </w:r>
    </w:p>
    <w:p w:rsidR="00000000" w:rsidDel="00000000" w:rsidP="00000000" w:rsidRDefault="00000000" w:rsidRPr="00000000" w14:paraId="0000001A">
      <w:pPr>
        <w:spacing w:after="240" w:before="240" w:lineRule="auto"/>
        <w:ind w:left="-90" w:right="-150" w:firstLine="0"/>
        <w:jc w:val="both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 Assinatura do(a) candidato (a):  </w:t>
      </w:r>
    </w:p>
    <w:p w:rsidR="00000000" w:rsidDel="00000000" w:rsidP="00000000" w:rsidRDefault="00000000" w:rsidRPr="00000000" w14:paraId="0000001B">
      <w:pPr>
        <w:spacing w:after="240" w:before="240" w:lineRule="auto"/>
        <w:ind w:left="-90" w:right="-150" w:firstLine="0"/>
        <w:jc w:val="both"/>
        <w:rPr>
          <w:color w:val="434343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92059" cy="320213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2059" cy="320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https://epocanegocios.globo.com/Mundo/noticia/2020/02/prefeita-quer-tornar-paris-uma-cidade-de-15-minutos-com-tudo-uma-distancia-caminhavel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